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17" w:rsidRPr="00D700BB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271D9A" w:rsidRDefault="00CA6B17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D854F9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RDefault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CA6B17" w:rsidRDefault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CA6B17" w:rsidRDefault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F66E33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lastRenderedPageBreak/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RDefault="00CA6B17" w:rsidP="00160921">
      <w:pPr>
        <w:spacing w:line="288" w:lineRule="auto"/>
        <w:ind w:firstLine="709"/>
        <w:jc w:val="center"/>
      </w:pP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5"/>
          </w:rPr>
          <w:t>https://yar.pfdo.ru</w:t>
        </w:r>
      </w:hyperlink>
      <w:r>
        <w:t>.</w:t>
      </w:r>
      <w:r w:rsidRPr="00F66E33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CA6B17" w:rsidRPr="007F049C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RDefault="003906C7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pt;height:24.5pt;visibility:visible">
            <v:imagedata r:id="rId8" o:title=""/>
          </v:shape>
        </w:pict>
      </w:r>
      <w:r w:rsidR="00CA6B17" w:rsidRPr="00105D81">
        <w:rPr>
          <w:i/>
          <w:iCs/>
        </w:rPr>
        <w:t xml:space="preserve">предпрофессиональные </w:t>
      </w:r>
      <w:r>
        <w:rPr>
          <w:noProof/>
        </w:rPr>
        <w:pict>
          <v:shape id="Рисунок 10" o:spid="_x0000_i1026" type="#_x0000_t75" style="width:29pt;height:24.5pt;visibility:visible">
            <v:imagedata r:id="rId9" o:title=""/>
          </v:shape>
        </w:pict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</w:t>
      </w:r>
      <w:r>
        <w:rPr>
          <w:noProof/>
        </w:rPr>
        <w:pict>
          <v:shape id="Рисунок 4" o:spid="_x0000_i1027" type="#_x0000_t75" style="width:29pt;height:24.5pt;visibility:visible">
            <v:imagedata r:id="rId10" o:title=""/>
          </v:shape>
        </w:pict>
      </w:r>
      <w:r w:rsidR="00CA6B17">
        <w:t xml:space="preserve"> </w:t>
      </w:r>
      <w:r w:rsidR="00CA6B17" w:rsidRPr="00105D81">
        <w:rPr>
          <w:i/>
          <w:iCs/>
        </w:rPr>
        <w:t>иные</w:t>
      </w:r>
    </w:p>
    <w:p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RDefault="003906C7" w:rsidP="00160921">
      <w:pPr>
        <w:spacing w:line="288" w:lineRule="auto"/>
        <w:ind w:firstLine="709"/>
        <w:jc w:val="both"/>
      </w:pPr>
      <w:r>
        <w:rPr>
          <w:noProof/>
        </w:rPr>
        <w:pict>
          <v:shape id="Рисунок 7" o:spid="_x0000_i1028" type="#_x0000_t75" style="width:1.5pt;height:1pt;visibility:visible">
            <v:imagedata r:id="rId11" o:title=""/>
          </v:shape>
        </w:pict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 w:rsidRPr="00105D81">
        <w:rPr>
          <w:noProof/>
        </w:rPr>
        <w:t xml:space="preserve"> </w:t>
      </w:r>
      <w:r w:rsidR="003A34A4">
        <w:rPr>
          <w:noProof/>
        </w:rPr>
        <w:pict>
          <v:shape id="Рисунок 12" o:spid="_x0000_i1029" type="#_x0000_t75" style="width:28.5pt;height:16.5pt;visibility:visible">
            <v:imagedata r:id="rId12" o:title=""/>
          </v:shape>
        </w:pict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</w:t>
      </w:r>
      <w:r w:rsidR="00CA6B17"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 w:rsidR="003A34A4">
        <w:rPr>
          <w:noProof/>
        </w:rPr>
        <w:pict>
          <v:shape id="Рисунок 11" o:spid="_x0000_i1030" type="#_x0000_t75" style="width:28.5pt;height:32.5pt;visibility:visible">
            <v:imagedata r:id="rId13" o:title="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RDefault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hyperlink r:id="rId14" w:history="1">
        <w:r w:rsidRPr="00B1293E">
          <w:rPr>
            <w:rStyle w:val="a5"/>
          </w:rPr>
          <w:t>https://yar.pfdo.ru</w:t>
        </w:r>
      </w:hyperlink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RDefault="003A34A4" w:rsidP="00160921">
      <w:pPr>
        <w:spacing w:line="288" w:lineRule="auto"/>
        <w:jc w:val="center"/>
      </w:pPr>
      <w:r>
        <w:rPr>
          <w:noProof/>
        </w:rPr>
        <w:lastRenderedPageBreak/>
        <w:pict>
          <v:oval id="Oval 10" o:spid="_x0000_s1026" style="position:absolute;left:0;text-align:left;margin-left:189.8pt;margin-top:215.9pt;width:88.9pt;height:33.25pt;z-index:1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bookmarkStart w:id="0" w:name="_GoBack"/>
      <w:r>
        <w:rPr>
          <w:noProof/>
        </w:rPr>
        <w:pict>
          <v:shape id="Рисунок 14" o:spid="_x0000_i1031" type="#_x0000_t75" style="width:421pt;height:235.5pt;visibility:visible">
            <v:imagedata r:id="rId15" o:title=""/>
          </v:shape>
        </w:pict>
      </w:r>
      <w:bookmarkEnd w:id="0"/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3A34A4" w:rsidP="00160921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_x0000_i1032" type="#_x0000_t75" style="width:431.5pt;height:260.5pt;visibility:visible">
            <v:imagedata r:id="rId16" o:title="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RDefault="00CA6B17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lastRenderedPageBreak/>
        <w:t>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RDefault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RDefault="00CA6B17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RDefault="003A34A4" w:rsidP="00160921">
      <w:pPr>
        <w:spacing w:line="288" w:lineRule="auto"/>
        <w:jc w:val="center"/>
      </w:pPr>
      <w:r>
        <w:rPr>
          <w:noProof/>
        </w:rPr>
        <w:pict>
          <v:shape id="Рисунок 1" o:spid="_x0000_i1033" type="#_x0000_t75" style="width:179pt;height:197.5pt;visibility:visible">
            <v:imagedata r:id="rId17" o:title=""/>
            <o:lock v:ext="edit" aspectratio="f"/>
          </v:shape>
        </w:pict>
      </w:r>
    </w:p>
    <w:p w:rsidR="00CA6B17" w:rsidRDefault="00CA6B17" w:rsidP="00160921">
      <w:pPr>
        <w:spacing w:line="288" w:lineRule="auto"/>
        <w:jc w:val="center"/>
      </w:pPr>
    </w:p>
    <w:p w:rsidR="00CA6B17" w:rsidRPr="00A81C53" w:rsidRDefault="00CA6B17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lastRenderedPageBreak/>
        <w:t>Количество таких услуг обозначается цифрами, которую можно посмотреть в личном кабинете.</w:t>
      </w:r>
    </w:p>
    <w:p w:rsidR="00CA6B17" w:rsidRPr="001762EC" w:rsidRDefault="003A34A4" w:rsidP="00160921">
      <w:pPr>
        <w:spacing w:line="288" w:lineRule="auto"/>
        <w:jc w:val="center"/>
      </w:pPr>
      <w:r>
        <w:rPr>
          <w:noProof/>
        </w:rPr>
        <w:pict>
          <v:shape id="Рисунок 22" o:spid="_x0000_i1034" type="#_x0000_t75" style="width:381pt;height:183pt;visibility:visible" o:bordertopcolor="#0d0d0d" o:borderleftcolor="#0d0d0d" o:borderbottomcolor="#0d0d0d" o:borderrightcolor="#0d0d0d">
            <v:imagedata r:id="rId18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lastRenderedPageBreak/>
        <w:t>возвращаются в бюджет муниципалитета и будут потрачены на развитие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RDefault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3"/>
        <w:gridCol w:w="1864"/>
        <w:gridCol w:w="2201"/>
        <w:gridCol w:w="3396"/>
      </w:tblGrid>
      <w:tr w:rsidR="00CA6B17" w:rsidRPr="006617B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2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RDefault="003A34A4" w:rsidP="00B71965">
            <w:pPr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A6B17" w:rsidRPr="00CB1EC2" w:rsidRDefault="003A34A4" w:rsidP="00B71965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7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2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A6B17" w:rsidRPr="006617B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0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07182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RDefault="003A34A4" w:rsidP="00B71965">
            <w:pPr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A6B17" w:rsidRPr="00AF02BE" w:rsidRDefault="003A34A4" w:rsidP="00B71965">
            <w:pPr>
              <w:jc w:val="center"/>
              <w:rPr>
                <w:sz w:val="24"/>
                <w:szCs w:val="24"/>
              </w:rPr>
            </w:pPr>
            <w:hyperlink r:id="rId36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8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RDefault="00CA6B17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RDefault="003A34A4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1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3A34A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3A34A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3A34A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A6B17" w:rsidRPr="006461A0" w:rsidRDefault="00CA6B17" w:rsidP="00CB1EC2">
      <w:pPr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7"/>
      <w:headerReference w:type="first" r:id="rId48"/>
      <w:footerReference w:type="first" r:id="rId4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A4" w:rsidRDefault="003A34A4">
      <w:r>
        <w:separator/>
      </w:r>
    </w:p>
  </w:endnote>
  <w:endnote w:type="continuationSeparator" w:id="0">
    <w:p w:rsidR="003A34A4" w:rsidRDefault="003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17" w:rsidRPr="005936EB" w:rsidRDefault="00F96623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CA6B17" w:rsidRPr="00A51722">
        <w:rPr>
          <w:sz w:val="18"/>
          <w:szCs w:val="18"/>
        </w:rPr>
        <w:t>13648020</w:t>
      </w:r>
    </w:fldSimple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6B17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A4" w:rsidRDefault="003A34A4">
      <w:r>
        <w:separator/>
      </w:r>
    </w:p>
  </w:footnote>
  <w:footnote w:type="continuationSeparator" w:id="0">
    <w:p w:rsidR="003A34A4" w:rsidRDefault="003A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3906C7">
      <w:rPr>
        <w:rStyle w:val="a8"/>
        <w:noProof/>
        <w:sz w:val="24"/>
        <w:szCs w:val="24"/>
      </w:rPr>
      <w:t>3</w:t>
    </w:r>
    <w:r w:rsidRPr="00134977">
      <w:rPr>
        <w:rStyle w:val="a8"/>
        <w:sz w:val="24"/>
        <w:szCs w:val="24"/>
      </w:rPr>
      <w:fldChar w:fldCharType="end"/>
    </w:r>
  </w:p>
  <w:p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409F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06C7"/>
    <w:rsid w:val="003A1D2D"/>
    <w:rsid w:val="003A34A4"/>
    <w:rsid w:val="003B6922"/>
    <w:rsid w:val="003C447A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96623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5900006-06B3-41B4-A662-22496A3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yuliya.belyaeva24101990@mail.ru" TargetMode="External"/><Relationship Id="rId39" Type="http://schemas.openxmlformats.org/officeDocument/2006/relationships/hyperlink" Target="mailto:stupenki_z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.makhowa@yandex.ru" TargetMode="External"/><Relationship Id="rId34" Type="http://schemas.openxmlformats.org/officeDocument/2006/relationships/hyperlink" Target="mailto:tmr-sozvezdie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ddtmyshkin@mail.ru" TargetMode="External"/><Relationship Id="rId33" Type="http://schemas.openxmlformats.org/officeDocument/2006/relationships/hyperlink" Target="mailto:tmr-sozvezdie@mail.ru" TargetMode="External"/><Relationship Id="rId38" Type="http://schemas.openxmlformats.org/officeDocument/2006/relationships/hyperlink" Target="mailto:ioc.mosia.ryb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borisoglebskiy.cdt@mail.ru" TargetMode="External"/><Relationship Id="rId29" Type="http://schemas.openxmlformats.org/officeDocument/2006/relationships/hyperlink" Target="mailto:pfdopz@yandex.ru" TargetMode="External"/><Relationship Id="rId41" Type="http://schemas.openxmlformats.org/officeDocument/2006/relationships/hyperlink" Target="mailto:irina-gcro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detskij.tzenter@yandex.ru" TargetMode="External"/><Relationship Id="rId32" Type="http://schemas.openxmlformats.org/officeDocument/2006/relationships/hyperlink" Target="mailto:mmc_rybinsk@mail.ru" TargetMode="External"/><Relationship Id="rId37" Type="http://schemas.openxmlformats.org/officeDocument/2006/relationships/hyperlink" Target="mailto:ioc.ryb@mail.ru" TargetMode="External"/><Relationship Id="rId40" Type="http://schemas.openxmlformats.org/officeDocument/2006/relationships/hyperlink" Target="mailto:bushnaya.ov@yandex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dt.danono@mail.ru" TargetMode="External"/><Relationship Id="rId28" Type="http://schemas.openxmlformats.org/officeDocument/2006/relationships/hyperlink" Target="mailto:nekrrono@yandex.ru" TargetMode="External"/><Relationship Id="rId36" Type="http://schemas.openxmlformats.org/officeDocument/2006/relationships/hyperlink" Target="mailto:uglich_ddt@mail.ru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bselo-cdt@mail.ru" TargetMode="External"/><Relationship Id="rId31" Type="http://schemas.openxmlformats.org/officeDocument/2006/relationships/hyperlink" Target="mailto:cvr_rostov@mail.ru" TargetMode="External"/><Relationship Id="rId44" Type="http://schemas.openxmlformats.org/officeDocument/2006/relationships/hyperlink" Target="mailto:gcroya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ar.pfdo.ru" TargetMode="External"/><Relationship Id="rId22" Type="http://schemas.openxmlformats.org/officeDocument/2006/relationships/hyperlink" Target="mailto:egori4eva12@yandex.ru" TargetMode="External"/><Relationship Id="rId27" Type="http://schemas.openxmlformats.org/officeDocument/2006/relationships/hyperlink" Target="mailto:nekouz-dussh@yandex.ru" TargetMode="External"/><Relationship Id="rId30" Type="http://schemas.openxmlformats.org/officeDocument/2006/relationships/hyperlink" Target="mailto:cdtpsh@mail.ru" TargetMode="External"/><Relationship Id="rId35" Type="http://schemas.openxmlformats.org/officeDocument/2006/relationships/hyperlink" Target="mailto:mocugl@mail.ru" TargetMode="External"/><Relationship Id="rId43" Type="http://schemas.openxmlformats.org/officeDocument/2006/relationships/hyperlink" Target="mailto:gcroyar@yandex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11867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muza100@yandex.ru</cp:lastModifiedBy>
  <cp:revision>6</cp:revision>
  <cp:lastPrinted>2011-06-07T12:47:00Z</cp:lastPrinted>
  <dcterms:created xsi:type="dcterms:W3CDTF">2020-09-14T08:27:00Z</dcterms:created>
  <dcterms:modified xsi:type="dcterms:W3CDTF">2020-09-14T09:33:00Z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